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28CE" w14:textId="2402EC4C" w:rsidR="00E94526" w:rsidRPr="00825558" w:rsidRDefault="00E94526" w:rsidP="00825558">
      <w:pPr>
        <w:jc w:val="center"/>
        <w:rPr>
          <w:rFonts w:ascii="Times New Roman" w:hAnsi="Times New Roman" w:cs="Times New Roman"/>
          <w:b/>
          <w:bCs/>
          <w:sz w:val="32"/>
          <w:szCs w:val="32"/>
        </w:rPr>
      </w:pPr>
      <w:r w:rsidRPr="00825558">
        <w:rPr>
          <w:rFonts w:ascii="Times New Roman" w:hAnsi="Times New Roman" w:cs="Times New Roman"/>
          <w:b/>
          <w:bCs/>
          <w:sz w:val="32"/>
          <w:szCs w:val="32"/>
        </w:rPr>
        <w:t>Medical Telecommunication Systems</w:t>
      </w:r>
    </w:p>
    <w:p w14:paraId="7A5E3953"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High speed, close connection and interaction with other scientific disciplines, increasing differences in access to the most recent diagnostic and therapeutic research, man's living conditions, and locally high and low population densities characterize today's development of medical diagnostic and therapeutic tools. Communication systems that focus on distribution and practical access to improve individual patient diagnosis and treatment, as well as monitor and help in social health, are required to alert, assess, and perhaps smooth these variations.</w:t>
      </w:r>
    </w:p>
    <w:p w14:paraId="0985C121"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The development and application of medical telecommunication in the past, present, and future features are detailed in the following sections.</w:t>
      </w:r>
    </w:p>
    <w:p w14:paraId="2E5C840B"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The main forces that drive and guide the use of communication technology in medicine are technology and public communication. Communication, which may be split into active, passive, and interactive applications, is a basic requirement of human life.</w:t>
      </w:r>
    </w:p>
    <w:p w14:paraId="1A9A4694"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In contrast to active communication, which allows the receiver to change the information at its source, passive communication allows the receiver to simply interpret conveyed signals without the sender potentially changing the receiver's settings. Both the sender and the receiver can adjust the information and its transmission between the two parties through interactive communication. Common television (passive), surgical or microscope remote control systems (active), and teleconferencing or tele-education are all good examples (inter-active).</w:t>
      </w:r>
    </w:p>
    <w:p w14:paraId="7CEBA581" w14:textId="02FA1A30"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Telecommunication relies on auditory and visual impulses that may be examined and sent individually. In terms of goals and human receiver </w:t>
      </w:r>
      <w:proofErr w:type="spellStart"/>
      <w:r w:rsidRPr="000D4722">
        <w:rPr>
          <w:rFonts w:ascii="Times New Roman" w:hAnsi="Times New Roman" w:cs="Times New Roman"/>
          <w:sz w:val="24"/>
          <w:szCs w:val="24"/>
        </w:rPr>
        <w:t>behavio</w:t>
      </w:r>
      <w:r>
        <w:rPr>
          <w:rFonts w:ascii="Times New Roman" w:hAnsi="Times New Roman" w:cs="Times New Roman"/>
          <w:sz w:val="24"/>
          <w:szCs w:val="24"/>
        </w:rPr>
        <w:t>u</w:t>
      </w:r>
      <w:r w:rsidRPr="000D4722">
        <w:rPr>
          <w:rFonts w:ascii="Times New Roman" w:hAnsi="Times New Roman" w:cs="Times New Roman"/>
          <w:sz w:val="24"/>
          <w:szCs w:val="24"/>
        </w:rPr>
        <w:t>r</w:t>
      </w:r>
      <w:proofErr w:type="spellEnd"/>
      <w:r w:rsidRPr="000D4722">
        <w:rPr>
          <w:rFonts w:ascii="Times New Roman" w:hAnsi="Times New Roman" w:cs="Times New Roman"/>
          <w:sz w:val="24"/>
          <w:szCs w:val="24"/>
        </w:rPr>
        <w:t>, acoustic and visual communications are distinct. Acoustic information, for example, is confined to very small distances. It could only be stored in ancient times by converting it to visual information (scripts). In the last 30 years, the most success has come from the transmission and spatial analysis of digitized visual information (computerized tomography, in vivo biopsies, stereotactic surgery, magnetic nuclear resonance, and others).</w:t>
      </w:r>
    </w:p>
    <w:p w14:paraId="4E0481F3" w14:textId="4FCB48AD"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The pace with which natural sciences are put into practice is determined by societal needs, such as war, leadership competition, or political domination. Surprisingly, both acoustic (telephone, telegraph) and visual (television) communication technologies matured around the same period, with the first scientific tests published in 1837 and 1843, respectively.</w:t>
      </w:r>
    </w:p>
    <w:p w14:paraId="709DA12E"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Telephones became widely used during and after World War I, and television had its public debut in the 1936 Olympic Games, which were sponsored by the Hitler dictatorship. The digitization of signals and signal transmission, on the other hand, received the most attention. Chip technology paved the way for high-speed computers, digital cameras, and voice digitization. This suggests that, regardless of their nature, all signals may be treated in the same way, </w:t>
      </w:r>
      <w:proofErr w:type="gramStart"/>
      <w:r w:rsidRPr="000D4722">
        <w:rPr>
          <w:rFonts w:ascii="Times New Roman" w:hAnsi="Times New Roman" w:cs="Times New Roman"/>
          <w:sz w:val="24"/>
          <w:szCs w:val="24"/>
        </w:rPr>
        <w:t>i.e.</w:t>
      </w:r>
      <w:proofErr w:type="gramEnd"/>
      <w:r w:rsidRPr="000D4722">
        <w:rPr>
          <w:rFonts w:ascii="Times New Roman" w:hAnsi="Times New Roman" w:cs="Times New Roman"/>
          <w:sz w:val="24"/>
          <w:szCs w:val="24"/>
        </w:rPr>
        <w:t xml:space="preserve"> as a mathematical matrix. This one-of-a-kind combination lowers expenses and opens doors to large markets.</w:t>
      </w:r>
      <w:r>
        <w:rPr>
          <w:rFonts w:ascii="Times New Roman" w:hAnsi="Times New Roman" w:cs="Times New Roman"/>
          <w:sz w:val="24"/>
          <w:szCs w:val="24"/>
        </w:rPr>
        <w:t xml:space="preserve"> </w:t>
      </w:r>
    </w:p>
    <w:p w14:paraId="14E46382" w14:textId="6CB9AFF0" w:rsidR="00276C85"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Medical applications have existed </w:t>
      </w:r>
      <w:r>
        <w:rPr>
          <w:rFonts w:ascii="Times New Roman" w:hAnsi="Times New Roman" w:cs="Times New Roman"/>
          <w:sz w:val="24"/>
          <w:szCs w:val="24"/>
        </w:rPr>
        <w:t>before</w:t>
      </w:r>
      <w:r w:rsidRPr="000D4722">
        <w:rPr>
          <w:rFonts w:ascii="Times New Roman" w:hAnsi="Times New Roman" w:cs="Times New Roman"/>
          <w:sz w:val="24"/>
          <w:szCs w:val="24"/>
        </w:rPr>
        <w:t xml:space="preserve"> the digitalization age. They arose from a serious vehicle accident in a tunnel between the Boston airport and Massachusetts General Hospital and </w:t>
      </w:r>
      <w:r w:rsidRPr="000D4722">
        <w:rPr>
          <w:rFonts w:ascii="Times New Roman" w:hAnsi="Times New Roman" w:cs="Times New Roman"/>
          <w:sz w:val="24"/>
          <w:szCs w:val="24"/>
        </w:rPr>
        <w:lastRenderedPageBreak/>
        <w:t>were sparked by a serious vehicle accident in the tunnel between the Boston airport and the Massachusetts General Hospital.</w:t>
      </w:r>
      <w:r w:rsidR="00E94526" w:rsidRPr="00825558">
        <w:rPr>
          <w:rFonts w:ascii="Times New Roman" w:hAnsi="Times New Roman" w:cs="Times New Roman"/>
          <w:sz w:val="24"/>
          <w:szCs w:val="24"/>
        </w:rPr>
        <w:t xml:space="preserve"> </w:t>
      </w:r>
    </w:p>
    <w:p w14:paraId="736C87AE" w14:textId="2A9F8E10"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The most commonly engaged medical </w:t>
      </w:r>
      <w:proofErr w:type="spellStart"/>
      <w:r w:rsidRPr="000D4722">
        <w:rPr>
          <w:rFonts w:ascii="Times New Roman" w:hAnsi="Times New Roman" w:cs="Times New Roman"/>
          <w:sz w:val="24"/>
          <w:szCs w:val="24"/>
        </w:rPr>
        <w:t>special</w:t>
      </w:r>
      <w:r>
        <w:rPr>
          <w:rFonts w:ascii="Times New Roman" w:hAnsi="Times New Roman" w:cs="Times New Roman"/>
          <w:sz w:val="24"/>
          <w:szCs w:val="24"/>
        </w:rPr>
        <w:t>i</w:t>
      </w:r>
      <w:r w:rsidRPr="000D4722">
        <w:rPr>
          <w:rFonts w:ascii="Times New Roman" w:hAnsi="Times New Roman" w:cs="Times New Roman"/>
          <w:sz w:val="24"/>
          <w:szCs w:val="24"/>
        </w:rPr>
        <w:t>ties</w:t>
      </w:r>
      <w:proofErr w:type="spellEnd"/>
      <w:r w:rsidRPr="000D4722">
        <w:rPr>
          <w:rFonts w:ascii="Times New Roman" w:hAnsi="Times New Roman" w:cs="Times New Roman"/>
          <w:sz w:val="24"/>
          <w:szCs w:val="24"/>
        </w:rPr>
        <w:t xml:space="preserve"> were and still are pathology, dermatology, and public health control. In contrast to NASA's goal, most studies employed medical communications to actively bridge geographic distances, such as in the past with intra-operative diagnostics (frozen section service). Eide and </w:t>
      </w:r>
      <w:proofErr w:type="spellStart"/>
      <w:r w:rsidRPr="000D4722">
        <w:rPr>
          <w:rFonts w:ascii="Times New Roman" w:hAnsi="Times New Roman" w:cs="Times New Roman"/>
          <w:sz w:val="24"/>
          <w:szCs w:val="24"/>
        </w:rPr>
        <w:t>Nordrum</w:t>
      </w:r>
      <w:proofErr w:type="spellEnd"/>
      <w:r w:rsidRPr="000D4722">
        <w:rPr>
          <w:rFonts w:ascii="Times New Roman" w:hAnsi="Times New Roman" w:cs="Times New Roman"/>
          <w:sz w:val="24"/>
          <w:szCs w:val="24"/>
        </w:rPr>
        <w:t xml:space="preserve"> in </w:t>
      </w:r>
      <w:proofErr w:type="spellStart"/>
      <w:r w:rsidRPr="000D4722">
        <w:rPr>
          <w:rFonts w:ascii="Times New Roman" w:hAnsi="Times New Roman" w:cs="Times New Roman"/>
          <w:sz w:val="24"/>
          <w:szCs w:val="24"/>
        </w:rPr>
        <w:t>Tromsö</w:t>
      </w:r>
      <w:proofErr w:type="spellEnd"/>
      <w:r w:rsidRPr="000D4722">
        <w:rPr>
          <w:rFonts w:ascii="Times New Roman" w:hAnsi="Times New Roman" w:cs="Times New Roman"/>
          <w:sz w:val="24"/>
          <w:szCs w:val="24"/>
        </w:rPr>
        <w:t>, Norway, used a customized telepathology system to do normal intra-operative consultations, proving that telemedicine is a beneficial technique for bridging gaps in medical treatment between rural regions and a specialized medical institution.</w:t>
      </w:r>
    </w:p>
    <w:p w14:paraId="1BEE4F41" w14:textId="77777777" w:rsidR="000D4722"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These are the communication systems that were based on predetermined vertices and could only communicate between them. After the deployment of digitized telephone networks (ISDN, or integrated services digital network), proper communication standards, and the internet, the situation radically altered.</w:t>
      </w:r>
    </w:p>
    <w:p w14:paraId="0773CDCE" w14:textId="4619C9AA" w:rsidR="00276C85"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The end consequence was unrestricted access to a variety of programs, resulting in the creation of so-called platforms and social forums. In medicine, </w:t>
      </w:r>
      <w:proofErr w:type="spellStart"/>
      <w:r w:rsidRPr="000D4722">
        <w:rPr>
          <w:rFonts w:ascii="Times New Roman" w:hAnsi="Times New Roman" w:cs="Times New Roman"/>
          <w:sz w:val="24"/>
          <w:szCs w:val="24"/>
        </w:rPr>
        <w:t>Brauchli</w:t>
      </w:r>
      <w:proofErr w:type="spellEnd"/>
      <w:r w:rsidRPr="000D4722">
        <w:rPr>
          <w:rFonts w:ascii="Times New Roman" w:hAnsi="Times New Roman" w:cs="Times New Roman"/>
          <w:sz w:val="24"/>
          <w:szCs w:val="24"/>
        </w:rPr>
        <w:t xml:space="preserve"> and Oberholzer created the first and most successful specialized open access and source platform, the so-called </w:t>
      </w:r>
      <w:proofErr w:type="spellStart"/>
      <w:r w:rsidRPr="000D4722">
        <w:rPr>
          <w:rFonts w:ascii="Times New Roman" w:hAnsi="Times New Roman" w:cs="Times New Roman"/>
          <w:sz w:val="24"/>
          <w:szCs w:val="24"/>
        </w:rPr>
        <w:t>iPATH</w:t>
      </w:r>
      <w:proofErr w:type="spellEnd"/>
      <w:r w:rsidRPr="000D4722">
        <w:rPr>
          <w:rFonts w:ascii="Times New Roman" w:hAnsi="Times New Roman" w:cs="Times New Roman"/>
          <w:sz w:val="24"/>
          <w:szCs w:val="24"/>
        </w:rPr>
        <w:t>, at the Institute of Pathology, University of Basel</w:t>
      </w:r>
      <w:r w:rsidR="00E94526" w:rsidRPr="00825558">
        <w:rPr>
          <w:rFonts w:ascii="Times New Roman" w:hAnsi="Times New Roman" w:cs="Times New Roman"/>
          <w:sz w:val="24"/>
          <w:szCs w:val="24"/>
        </w:rPr>
        <w:t xml:space="preserve">. </w:t>
      </w:r>
    </w:p>
    <w:p w14:paraId="546D9B17" w14:textId="43EF429A" w:rsidR="00825558" w:rsidRPr="00825558"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Its open-source nature allows it to be replicated and deployed in </w:t>
      </w:r>
      <w:r>
        <w:rPr>
          <w:rFonts w:ascii="Times New Roman" w:hAnsi="Times New Roman" w:cs="Times New Roman"/>
          <w:sz w:val="24"/>
          <w:szCs w:val="24"/>
        </w:rPr>
        <w:t>several</w:t>
      </w:r>
      <w:r w:rsidRPr="000D4722">
        <w:rPr>
          <w:rFonts w:ascii="Times New Roman" w:hAnsi="Times New Roman" w:cs="Times New Roman"/>
          <w:sz w:val="24"/>
          <w:szCs w:val="24"/>
        </w:rPr>
        <w:t xml:space="preserve"> other universities. It may be used for a variety of activities in medicine, including expert consultation (not just pathology), medical education and training, and interactive teleconsultation. The UICC-TPCC (Union International </w:t>
      </w:r>
      <w:proofErr w:type="spellStart"/>
      <w:r w:rsidRPr="000D4722">
        <w:rPr>
          <w:rFonts w:ascii="Times New Roman" w:hAnsi="Times New Roman" w:cs="Times New Roman"/>
          <w:sz w:val="24"/>
          <w:szCs w:val="24"/>
        </w:rPr>
        <w:t>Contre</w:t>
      </w:r>
      <w:proofErr w:type="spellEnd"/>
      <w:r w:rsidRPr="000D4722">
        <w:rPr>
          <w:rFonts w:ascii="Times New Roman" w:hAnsi="Times New Roman" w:cs="Times New Roman"/>
          <w:sz w:val="24"/>
          <w:szCs w:val="24"/>
        </w:rPr>
        <w:t xml:space="preserve"> le Cancer </w:t>
      </w:r>
      <w:r w:rsidRPr="000D4722">
        <w:rPr>
          <w:rFonts w:ascii="Times New Roman" w:hAnsi="Times New Roman" w:cs="Times New Roman"/>
          <w:sz w:val="24"/>
          <w:szCs w:val="24"/>
        </w:rPr>
        <w:t>Telepathology</w:t>
      </w:r>
      <w:r w:rsidRPr="000D4722">
        <w:rPr>
          <w:rFonts w:ascii="Times New Roman" w:hAnsi="Times New Roman" w:cs="Times New Roman"/>
          <w:sz w:val="24"/>
          <w:szCs w:val="24"/>
        </w:rPr>
        <w:t xml:space="preserve"> Consultation Center, Berlin) and the AFIP are two competition platforms worth mentioning (Armed Forces Institute of Pathology, Washington, DC). UICC-TPCC and AFIP collapsed owing to financial issues, leaving only commercialized </w:t>
      </w:r>
      <w:proofErr w:type="spellStart"/>
      <w:r w:rsidRPr="000D4722">
        <w:rPr>
          <w:rFonts w:ascii="Times New Roman" w:hAnsi="Times New Roman" w:cs="Times New Roman"/>
          <w:sz w:val="24"/>
          <w:szCs w:val="24"/>
        </w:rPr>
        <w:t>iPATH</w:t>
      </w:r>
      <w:proofErr w:type="spellEnd"/>
      <w:r w:rsidRPr="000D4722">
        <w:rPr>
          <w:rFonts w:ascii="Times New Roman" w:hAnsi="Times New Roman" w:cs="Times New Roman"/>
          <w:sz w:val="24"/>
          <w:szCs w:val="24"/>
        </w:rPr>
        <w:t xml:space="preserve"> to survive till now</w:t>
      </w:r>
      <w:r w:rsidR="00E94526" w:rsidRPr="00825558">
        <w:rPr>
          <w:rFonts w:ascii="Times New Roman" w:hAnsi="Times New Roman" w:cs="Times New Roman"/>
          <w:sz w:val="24"/>
          <w:szCs w:val="24"/>
        </w:rPr>
        <w:t>.</w:t>
      </w:r>
      <w:r w:rsidR="00683469" w:rsidRPr="00825558">
        <w:rPr>
          <w:rFonts w:ascii="Times New Roman" w:hAnsi="Times New Roman" w:cs="Times New Roman"/>
          <w:sz w:val="24"/>
          <w:szCs w:val="24"/>
        </w:rPr>
        <w:t xml:space="preserve"> </w:t>
      </w:r>
    </w:p>
    <w:p w14:paraId="068DF84C" w14:textId="28BB7CD8" w:rsidR="006C146D" w:rsidRDefault="000D4722" w:rsidP="00E94526">
      <w:pPr>
        <w:rPr>
          <w:rFonts w:ascii="Times New Roman" w:hAnsi="Times New Roman" w:cs="Times New Roman"/>
          <w:sz w:val="24"/>
          <w:szCs w:val="24"/>
        </w:rPr>
      </w:pPr>
      <w:r w:rsidRPr="000D4722">
        <w:rPr>
          <w:rFonts w:ascii="Times New Roman" w:hAnsi="Times New Roman" w:cs="Times New Roman"/>
          <w:sz w:val="24"/>
          <w:szCs w:val="24"/>
        </w:rPr>
        <w:t xml:space="preserve">Medical applications now are mostly restricted to certain universities and are based on diagnostic pathology. The majority of them are used to promote specialized applications, particularly to familiarize pathologists with virtual slides (VS), which are digital pictures obtained from tissue on a full glass slide. In remote locations, a system that combines telecommunications and VS technology might be sufficient to deliver frozen section services. A VS network of this type has recently been built in Eastern Quebec, Canada. Similar systems have been implemented in Canada for public health services such as monitoring the elderly or people </w:t>
      </w:r>
      <w:r>
        <w:rPr>
          <w:rFonts w:ascii="Times New Roman" w:hAnsi="Times New Roman" w:cs="Times New Roman"/>
          <w:sz w:val="24"/>
          <w:szCs w:val="24"/>
        </w:rPr>
        <w:t>in</w:t>
      </w:r>
      <w:r w:rsidRPr="000D4722">
        <w:rPr>
          <w:rFonts w:ascii="Times New Roman" w:hAnsi="Times New Roman" w:cs="Times New Roman"/>
          <w:sz w:val="24"/>
          <w:szCs w:val="24"/>
        </w:rPr>
        <w:t xml:space="preserve"> danger (heart attack, stroke)</w:t>
      </w:r>
      <w:r w:rsidR="00E94526" w:rsidRPr="00825558">
        <w:rPr>
          <w:rFonts w:ascii="Times New Roman" w:hAnsi="Times New Roman" w:cs="Times New Roman"/>
          <w:sz w:val="24"/>
          <w:szCs w:val="24"/>
        </w:rPr>
        <w:t>.</w:t>
      </w:r>
    </w:p>
    <w:p w14:paraId="78EDC1CD" w14:textId="5F19D059" w:rsidR="00276C85" w:rsidRPr="00825558" w:rsidRDefault="000D4722" w:rsidP="000D4722">
      <w:pPr>
        <w:rPr>
          <w:rFonts w:ascii="Times New Roman" w:hAnsi="Times New Roman" w:cs="Times New Roman"/>
          <w:sz w:val="24"/>
          <w:szCs w:val="24"/>
        </w:rPr>
      </w:pPr>
      <w:r w:rsidRPr="000D4722">
        <w:rPr>
          <w:rFonts w:ascii="Times New Roman" w:hAnsi="Times New Roman" w:cs="Times New Roman"/>
          <w:sz w:val="24"/>
          <w:szCs w:val="24"/>
        </w:rPr>
        <w:t xml:space="preserve">Asynchronous telemedicine has traditionally entailed communication between a healthcare professional and a patient. When the healthcare professional and the patient are in separate time zones, this might cause serious issues. Asynchronous telemedicine allows the healthcare professional and the patient to exchange data whenever they </w:t>
      </w:r>
      <w:r>
        <w:rPr>
          <w:rFonts w:ascii="Times New Roman" w:hAnsi="Times New Roman" w:cs="Times New Roman"/>
          <w:sz w:val="24"/>
          <w:szCs w:val="24"/>
        </w:rPr>
        <w:t>can utilize</w:t>
      </w:r>
      <w:r w:rsidRPr="000D4722">
        <w:rPr>
          <w:rFonts w:ascii="Times New Roman" w:hAnsi="Times New Roman" w:cs="Times New Roman"/>
          <w:sz w:val="24"/>
          <w:szCs w:val="24"/>
        </w:rPr>
        <w:t xml:space="preserve"> current communication channels like text messaging.</w:t>
      </w:r>
    </w:p>
    <w:sectPr w:rsidR="00276C85" w:rsidRPr="0082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MzEwtDC1NDEwN7VQ0lEKTi0uzszPAykwrAUAk5/46SwAAAA="/>
  </w:docVars>
  <w:rsids>
    <w:rsidRoot w:val="007B0673"/>
    <w:rsid w:val="000D4722"/>
    <w:rsid w:val="00276C85"/>
    <w:rsid w:val="00683469"/>
    <w:rsid w:val="006C146D"/>
    <w:rsid w:val="007B0673"/>
    <w:rsid w:val="00825558"/>
    <w:rsid w:val="00E9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C28E"/>
  <w15:chartTrackingRefBased/>
  <w15:docId w15:val="{58729E60-E0E4-4E95-8F03-3201CB76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 Khan</dc:creator>
  <cp:keywords/>
  <dc:description/>
  <cp:lastModifiedBy>Shahi Khan</cp:lastModifiedBy>
  <cp:revision>2</cp:revision>
  <dcterms:created xsi:type="dcterms:W3CDTF">2021-06-12T09:18:00Z</dcterms:created>
  <dcterms:modified xsi:type="dcterms:W3CDTF">2021-06-12T10:14:00Z</dcterms:modified>
</cp:coreProperties>
</file>