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EE270" w14:textId="77777777" w:rsidR="00BD02EB" w:rsidRPr="00BD02EB" w:rsidRDefault="00BD02EB" w:rsidP="00BD02EB">
      <w:pPr>
        <w:jc w:val="center"/>
        <w:rPr>
          <w:rFonts w:ascii="Georgia Pro" w:hAnsi="Georgia Pro"/>
          <w:b/>
          <w:bCs/>
          <w:sz w:val="24"/>
          <w:szCs w:val="24"/>
        </w:rPr>
      </w:pPr>
      <w:r w:rsidRPr="00BD02EB">
        <w:rPr>
          <w:rFonts w:ascii="Georgia Pro" w:hAnsi="Georgia Pro"/>
          <w:b/>
          <w:bCs/>
          <w:sz w:val="24"/>
          <w:szCs w:val="24"/>
        </w:rPr>
        <w:t>Statement of Research Interest</w:t>
      </w:r>
    </w:p>
    <w:p w14:paraId="1E21AD9E" w14:textId="77777777" w:rsidR="00BD02EB" w:rsidRPr="00BD02EB" w:rsidRDefault="00BD02EB" w:rsidP="00BD02EB">
      <w:pPr>
        <w:jc w:val="center"/>
        <w:rPr>
          <w:rFonts w:ascii="Georgia Pro" w:hAnsi="Georgia Pro"/>
          <w:sz w:val="24"/>
          <w:szCs w:val="24"/>
        </w:rPr>
      </w:pPr>
      <w:r w:rsidRPr="00BD02EB">
        <w:rPr>
          <w:rFonts w:ascii="Georgia Pro" w:hAnsi="Georgia Pro"/>
          <w:sz w:val="24"/>
          <w:szCs w:val="24"/>
        </w:rPr>
        <w:t>Viplav Tuladhar</w:t>
      </w:r>
    </w:p>
    <w:p w14:paraId="0D0E5274" w14:textId="77777777" w:rsidR="00BD02EB" w:rsidRPr="00BD02EB" w:rsidRDefault="00BD02EB" w:rsidP="00BD02EB">
      <w:pPr>
        <w:rPr>
          <w:rFonts w:ascii="Georgia Pro" w:hAnsi="Georgia Pro"/>
          <w:sz w:val="24"/>
          <w:szCs w:val="24"/>
        </w:rPr>
      </w:pPr>
    </w:p>
    <w:p w14:paraId="797DEDA0" w14:textId="2A889C61" w:rsidR="00BD02EB" w:rsidRPr="00BD02EB" w:rsidRDefault="00BD02EB" w:rsidP="00BD02EB">
      <w:pPr>
        <w:rPr>
          <w:rFonts w:ascii="Georgia Pro" w:hAnsi="Georgia Pro"/>
          <w:sz w:val="24"/>
          <w:szCs w:val="24"/>
        </w:rPr>
      </w:pPr>
      <w:r w:rsidRPr="00BD02EB">
        <w:rPr>
          <w:rFonts w:ascii="Georgia Pro" w:hAnsi="Georgia Pro"/>
          <w:sz w:val="24"/>
          <w:szCs w:val="24"/>
        </w:rPr>
        <w:t>My primary research interests are aimed towards increasing the understanding of how happiness and well</w:t>
      </w:r>
      <w:r>
        <w:rPr>
          <w:rFonts w:ascii="Georgia Pro" w:hAnsi="Georgia Pro"/>
          <w:sz w:val="24"/>
          <w:szCs w:val="24"/>
        </w:rPr>
        <w:t>-</w:t>
      </w:r>
      <w:r w:rsidRPr="00BD02EB">
        <w:rPr>
          <w:rFonts w:ascii="Georgia Pro" w:hAnsi="Georgia Pro"/>
          <w:sz w:val="24"/>
          <w:szCs w:val="24"/>
        </w:rPr>
        <w:t xml:space="preserve">being can </w:t>
      </w:r>
      <w:r w:rsidRPr="00BD02EB">
        <w:rPr>
          <w:rFonts w:ascii="Georgia Pro" w:hAnsi="Georgia Pro"/>
          <w:sz w:val="24"/>
          <w:szCs w:val="24"/>
        </w:rPr>
        <w:t>affect</w:t>
      </w:r>
      <w:r w:rsidRPr="00BD02EB">
        <w:rPr>
          <w:rFonts w:ascii="Georgia Pro" w:hAnsi="Georgia Pro"/>
          <w:sz w:val="24"/>
          <w:szCs w:val="24"/>
        </w:rPr>
        <w:t xml:space="preserve"> human </w:t>
      </w:r>
      <w:r w:rsidRPr="00BD02EB">
        <w:rPr>
          <w:rFonts w:ascii="Georgia Pro" w:hAnsi="Georgia Pro"/>
          <w:sz w:val="24"/>
          <w:szCs w:val="24"/>
        </w:rPr>
        <w:t>cognition</w:t>
      </w:r>
      <w:r w:rsidRPr="00BD02EB">
        <w:rPr>
          <w:rFonts w:ascii="Georgia Pro" w:hAnsi="Georgia Pro"/>
          <w:sz w:val="24"/>
          <w:szCs w:val="24"/>
        </w:rPr>
        <w:t xml:space="preserve"> and </w:t>
      </w:r>
      <w:r w:rsidRPr="00BD02EB">
        <w:rPr>
          <w:rFonts w:ascii="Georgia Pro" w:hAnsi="Georgia Pro"/>
          <w:sz w:val="24"/>
          <w:szCs w:val="24"/>
        </w:rPr>
        <w:t>behaviour</w:t>
      </w:r>
      <w:r w:rsidRPr="00BD02EB">
        <w:rPr>
          <w:rFonts w:ascii="Georgia Pro" w:hAnsi="Georgia Pro"/>
          <w:sz w:val="24"/>
          <w:szCs w:val="24"/>
        </w:rPr>
        <w:t xml:space="preserve">, </w:t>
      </w:r>
      <w:proofErr w:type="gramStart"/>
      <w:r w:rsidRPr="00BD02EB">
        <w:rPr>
          <w:rFonts w:ascii="Georgia Pro" w:hAnsi="Georgia Pro"/>
          <w:sz w:val="24"/>
          <w:szCs w:val="24"/>
        </w:rPr>
        <w:t>through the use of</w:t>
      </w:r>
      <w:proofErr w:type="gramEnd"/>
      <w:r w:rsidRPr="00BD02EB">
        <w:rPr>
          <w:rFonts w:ascii="Georgia Pro" w:hAnsi="Georgia Pro"/>
          <w:sz w:val="24"/>
          <w:szCs w:val="24"/>
        </w:rPr>
        <w:t xml:space="preserve"> theoretical, experimental, meta-analytical and more types of inquiries. My </w:t>
      </w:r>
      <w:r w:rsidRPr="00BD02EB">
        <w:rPr>
          <w:rFonts w:ascii="Georgia Pro" w:hAnsi="Georgia Pro"/>
          <w:sz w:val="24"/>
          <w:szCs w:val="24"/>
        </w:rPr>
        <w:t>aim</w:t>
      </w:r>
      <w:r w:rsidRPr="00BD02EB">
        <w:rPr>
          <w:rFonts w:ascii="Georgia Pro" w:hAnsi="Georgia Pro"/>
          <w:sz w:val="24"/>
          <w:szCs w:val="24"/>
        </w:rPr>
        <w:t xml:space="preserve"> being to understand and communicate the effects of happiness on </w:t>
      </w:r>
      <w:r w:rsidRPr="00BD02EB">
        <w:rPr>
          <w:rFonts w:ascii="Georgia Pro" w:hAnsi="Georgia Pro"/>
          <w:sz w:val="24"/>
          <w:szCs w:val="24"/>
        </w:rPr>
        <w:t>cognition</w:t>
      </w:r>
      <w:r w:rsidRPr="00BD02EB">
        <w:rPr>
          <w:rFonts w:ascii="Georgia Pro" w:hAnsi="Georgia Pro"/>
          <w:sz w:val="24"/>
          <w:szCs w:val="24"/>
        </w:rPr>
        <w:t xml:space="preserve"> and vice versa. While my past research experience lies in social cognition, with both my masters and MPhil dissertations being based on the effect of social cognitive structures on visual cognition, I do believe it provides me with a more varied experience which might help create a more encompassing understanding of happiness. Furthermore, I am well versed in the methodology of eye-tracking experiments, creation and standardization of tests, statistical software such as SPSS and R, and statistical analyses.</w:t>
      </w:r>
    </w:p>
    <w:p w14:paraId="6F1209E2" w14:textId="62554577" w:rsidR="00BD02EB" w:rsidRPr="00BD02EB" w:rsidRDefault="00BD02EB" w:rsidP="00BD02EB">
      <w:pPr>
        <w:rPr>
          <w:rFonts w:ascii="Georgia Pro" w:hAnsi="Georgia Pro"/>
          <w:b/>
          <w:bCs/>
          <w:sz w:val="24"/>
          <w:szCs w:val="24"/>
        </w:rPr>
      </w:pPr>
      <w:r w:rsidRPr="00BD02EB">
        <w:rPr>
          <w:rFonts w:ascii="Georgia Pro" w:hAnsi="Georgia Pro"/>
          <w:b/>
          <w:bCs/>
          <w:sz w:val="24"/>
          <w:szCs w:val="24"/>
        </w:rPr>
        <w:t>Masters and MPhil Dissertations</w:t>
      </w:r>
    </w:p>
    <w:p w14:paraId="2C517F8D" w14:textId="55E40B7B" w:rsidR="00BD02EB" w:rsidRPr="00BD02EB" w:rsidRDefault="00BD02EB" w:rsidP="00BD02EB">
      <w:pPr>
        <w:rPr>
          <w:rFonts w:ascii="Georgia Pro" w:hAnsi="Georgia Pro"/>
          <w:sz w:val="24"/>
          <w:szCs w:val="24"/>
        </w:rPr>
      </w:pPr>
      <w:r w:rsidRPr="00BD02EB">
        <w:rPr>
          <w:rFonts w:ascii="Georgia Pro" w:hAnsi="Georgia Pro"/>
          <w:sz w:val="24"/>
          <w:szCs w:val="24"/>
        </w:rPr>
        <w:t>As mentioned before both my dissertations are based on how social cognitive structures effect the eye movements of individuals. The master’s dissertation was titled “Are our eyes sexist too? A study to see the effect of occupational gender role (in)consistency on eye gaze fixations”. It was based on how the gender role effected the eye movements, an experimental study using an eye-tracker to measure the effects. The idea being that social cognitive structures would have a major effect on how one viewed the world.</w:t>
      </w:r>
    </w:p>
    <w:p w14:paraId="0CDB99A9" w14:textId="77777777" w:rsidR="00BD02EB" w:rsidRDefault="00BD02EB" w:rsidP="00BD02EB">
      <w:pPr>
        <w:rPr>
          <w:rFonts w:ascii="Georgia Pro" w:hAnsi="Georgia Pro"/>
          <w:sz w:val="24"/>
          <w:szCs w:val="24"/>
        </w:rPr>
      </w:pPr>
      <w:r w:rsidRPr="00BD02EB">
        <w:rPr>
          <w:rFonts w:ascii="Georgia Pro" w:hAnsi="Georgia Pro"/>
          <w:sz w:val="24"/>
          <w:szCs w:val="24"/>
        </w:rPr>
        <w:t>My MPhil thesis was likewise based on a similar note, but with a different cognitive structure. It was titled “Impression and Eye Movements: An Eye-Tracking Investigation Among Youth in Sikkim”, trying to understand the effect of impression formation (the process) on eye movements. It had two eye-tracking experiments with the intention to measuring not only the effect of the impression formation process on eye movements but also various characteristics which would affect impressions.</w:t>
      </w:r>
    </w:p>
    <w:p w14:paraId="36C59BE0" w14:textId="1CFC0F17" w:rsidR="00BD02EB" w:rsidRPr="00BD02EB" w:rsidRDefault="00BD02EB" w:rsidP="00BD02EB">
      <w:pPr>
        <w:rPr>
          <w:rFonts w:ascii="Georgia Pro" w:hAnsi="Georgia Pro"/>
          <w:b/>
          <w:bCs/>
          <w:sz w:val="24"/>
          <w:szCs w:val="24"/>
        </w:rPr>
      </w:pPr>
      <w:r w:rsidRPr="00BD02EB">
        <w:rPr>
          <w:rFonts w:ascii="Georgia Pro" w:hAnsi="Georgia Pro"/>
          <w:b/>
          <w:bCs/>
          <w:sz w:val="24"/>
          <w:szCs w:val="24"/>
        </w:rPr>
        <w:t>Prior Research and Experience</w:t>
      </w:r>
    </w:p>
    <w:p w14:paraId="55F9C321" w14:textId="7B0659E8" w:rsidR="00BD02EB" w:rsidRPr="00BD02EB" w:rsidRDefault="00BD02EB" w:rsidP="00BD02EB">
      <w:pPr>
        <w:rPr>
          <w:rFonts w:ascii="Georgia Pro" w:hAnsi="Georgia Pro"/>
          <w:sz w:val="24"/>
          <w:szCs w:val="24"/>
        </w:rPr>
      </w:pPr>
      <w:r w:rsidRPr="00BD02EB">
        <w:rPr>
          <w:rFonts w:ascii="Georgia Pro" w:hAnsi="Georgia Pro"/>
          <w:sz w:val="24"/>
          <w:szCs w:val="24"/>
        </w:rPr>
        <w:t xml:space="preserve">Other than my masters and MPhil dissertations, I have also worked on a project and multiple research papers. Due to my work on a project granted to Dr. Saurabh Maheshwari by the Science and Engineering Research Board, Department of Science and Technology, India (Grant No.: SR/CSRI/31/2014); I have become well versed in various research methodologies, analysis techniques and more. With major experience with eye-tracking software and eye tracking methodology. I have also become well acquainted with decision making process, thought suppression, attitude and thinking patterns, due to my time while working in the project. I have one published and one accepted (under proof) research article, in both of which I am a co-author. The published article is titled “Do mindsets help in controlling eye gaze? A study to explore the effect of abstract and concrete mindsets on eye movements control” published in the Journal of General Psychology. I also have done volunteering work at the Apex Special Needs Centre situated in Indian School </w:t>
      </w:r>
      <w:r w:rsidRPr="00BD02EB">
        <w:rPr>
          <w:rFonts w:ascii="Georgia Pro" w:hAnsi="Georgia Pro"/>
          <w:sz w:val="24"/>
          <w:szCs w:val="24"/>
        </w:rPr>
        <w:t>Muscat and</w:t>
      </w:r>
      <w:r w:rsidRPr="00BD02EB">
        <w:rPr>
          <w:rFonts w:ascii="Georgia Pro" w:hAnsi="Georgia Pro"/>
          <w:sz w:val="24"/>
          <w:szCs w:val="24"/>
        </w:rPr>
        <w:t xml:space="preserve"> have learned much from the experience.</w:t>
      </w:r>
    </w:p>
    <w:p w14:paraId="69BFB243" w14:textId="3FC051ED" w:rsidR="00BD02EB" w:rsidRPr="00BD02EB" w:rsidRDefault="00BD02EB" w:rsidP="00BD02EB">
      <w:pPr>
        <w:rPr>
          <w:rFonts w:ascii="Georgia Pro" w:hAnsi="Georgia Pro"/>
          <w:b/>
          <w:bCs/>
          <w:sz w:val="24"/>
          <w:szCs w:val="24"/>
        </w:rPr>
      </w:pPr>
      <w:r w:rsidRPr="00BD02EB">
        <w:rPr>
          <w:rFonts w:ascii="Georgia Pro" w:hAnsi="Georgia Pro"/>
          <w:b/>
          <w:bCs/>
          <w:sz w:val="24"/>
          <w:szCs w:val="24"/>
        </w:rPr>
        <w:lastRenderedPageBreak/>
        <w:t>Future Direction and Why IIT Kharagpur</w:t>
      </w:r>
    </w:p>
    <w:p w14:paraId="721EF0C3" w14:textId="408B9C4B" w:rsidR="003C77B9" w:rsidRPr="00BD02EB" w:rsidRDefault="00BD02EB" w:rsidP="00BD02EB">
      <w:pPr>
        <w:rPr>
          <w:rFonts w:ascii="Georgia Pro" w:hAnsi="Georgia Pro"/>
          <w:sz w:val="24"/>
          <w:szCs w:val="24"/>
        </w:rPr>
      </w:pPr>
      <w:r w:rsidRPr="00BD02EB">
        <w:rPr>
          <w:rFonts w:ascii="Georgia Pro" w:hAnsi="Georgia Pro"/>
          <w:sz w:val="24"/>
          <w:szCs w:val="24"/>
        </w:rPr>
        <w:t xml:space="preserve">Throughout my study life, I have had multiple ideas on which research to pursue some were bad, some good but many unfeasible in the location where I was. I believe that the understanding of happiness through multiple lenses preferably </w:t>
      </w:r>
      <w:r w:rsidRPr="00BD02EB">
        <w:rPr>
          <w:rFonts w:ascii="Georgia Pro" w:hAnsi="Georgia Pro"/>
          <w:sz w:val="24"/>
          <w:szCs w:val="24"/>
        </w:rPr>
        <w:t>interdisciplinary</w:t>
      </w:r>
      <w:r w:rsidRPr="00BD02EB">
        <w:rPr>
          <w:rFonts w:ascii="Georgia Pro" w:hAnsi="Georgia Pro"/>
          <w:sz w:val="24"/>
          <w:szCs w:val="24"/>
        </w:rPr>
        <w:t xml:space="preserve"> is how our understanding will </w:t>
      </w:r>
      <w:r w:rsidRPr="00BD02EB">
        <w:rPr>
          <w:rFonts w:ascii="Georgia Pro" w:hAnsi="Georgia Pro"/>
          <w:sz w:val="24"/>
          <w:szCs w:val="24"/>
        </w:rPr>
        <w:t>grow and</w:t>
      </w:r>
      <w:r w:rsidRPr="00BD02EB">
        <w:rPr>
          <w:rFonts w:ascii="Georgia Pro" w:hAnsi="Georgia Pro"/>
          <w:sz w:val="24"/>
          <w:szCs w:val="24"/>
        </w:rPr>
        <w:t xml:space="preserve"> be more holistic over all. I also believe studying and </w:t>
      </w:r>
      <w:r w:rsidRPr="00BD02EB">
        <w:rPr>
          <w:rFonts w:ascii="Georgia Pro" w:hAnsi="Georgia Pro"/>
          <w:sz w:val="24"/>
          <w:szCs w:val="24"/>
        </w:rPr>
        <w:t>exploring</w:t>
      </w:r>
      <w:r w:rsidRPr="00BD02EB">
        <w:rPr>
          <w:rFonts w:ascii="Georgia Pro" w:hAnsi="Georgia Pro"/>
          <w:sz w:val="24"/>
          <w:szCs w:val="24"/>
        </w:rPr>
        <w:t xml:space="preserve"> the underlying cognitive structures of happiness is imperative to uncover how humans </w:t>
      </w:r>
      <w:r w:rsidRPr="00BD02EB">
        <w:rPr>
          <w:rFonts w:ascii="Georgia Pro" w:hAnsi="Georgia Pro"/>
          <w:sz w:val="24"/>
          <w:szCs w:val="24"/>
        </w:rPr>
        <w:t>perceive</w:t>
      </w:r>
      <w:r w:rsidRPr="00BD02EB">
        <w:rPr>
          <w:rFonts w:ascii="Georgia Pro" w:hAnsi="Georgia Pro"/>
          <w:sz w:val="24"/>
          <w:szCs w:val="24"/>
        </w:rPr>
        <w:t xml:space="preserve"> and comprehend happiness. Therefore, I think IIT Kharagpur would be a good place to start such a journey of such discoveries, as it has a strong research culture and ethic with well-known interdisciplinary culture.</w:t>
      </w:r>
    </w:p>
    <w:sectPr w:rsidR="003C77B9" w:rsidRPr="00BD02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Pro">
    <w:charset w:val="00"/>
    <w:family w:val="roman"/>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EB"/>
    <w:rsid w:val="003C77B9"/>
    <w:rsid w:val="00BD02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F6D9"/>
  <w15:chartTrackingRefBased/>
  <w15:docId w15:val="{464D88EF-AB42-4FD7-AB13-6244CB2B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Viplav Tuladhar</dc:creator>
  <cp:keywords/>
  <dc:description/>
  <cp:lastModifiedBy>Viplav Tuladhar</cp:lastModifiedBy>
  <cp:revision>1</cp:revision>
  <dcterms:created xsi:type="dcterms:W3CDTF">2021-05-14T10:52:00Z</dcterms:created>
  <dcterms:modified xsi:type="dcterms:W3CDTF">2021-05-14T10:54:00Z</dcterms:modified>
</cp:coreProperties>
</file>